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94" w:rsidRPr="007E5694" w:rsidRDefault="007E5694" w:rsidP="007E5694">
      <w:pPr>
        <w:jc w:val="center"/>
        <w:rPr>
          <w:rFonts w:ascii="Times New Roman" w:hAnsi="Times New Roman" w:cs="Times New Roman"/>
          <w:b/>
          <w:bCs/>
          <w:i/>
          <w:sz w:val="24"/>
          <w:szCs w:val="24"/>
        </w:rPr>
      </w:pPr>
      <w:r w:rsidRPr="007E5694">
        <w:rPr>
          <w:rFonts w:ascii="Times New Roman" w:hAnsi="Times New Roman" w:cs="Times New Roman"/>
          <w:b/>
          <w:bCs/>
          <w:i/>
          <w:sz w:val="24"/>
          <w:szCs w:val="24"/>
        </w:rPr>
        <w:t>MINIMALŪS REIKALAVIMAI KONTEINERIAMS</w:t>
      </w:r>
    </w:p>
    <w:p w:rsidR="007E5694" w:rsidRPr="007E5694" w:rsidRDefault="007E5694" w:rsidP="007E5694">
      <w:pPr>
        <w:spacing w:after="0" w:line="240" w:lineRule="auto"/>
        <w:ind w:firstLine="567"/>
        <w:jc w:val="both"/>
        <w:rPr>
          <w:rFonts w:ascii="Times New Roman" w:hAnsi="Times New Roman" w:cs="Times New Roman"/>
          <w:bCs/>
          <w:sz w:val="24"/>
          <w:szCs w:val="24"/>
        </w:rPr>
      </w:pPr>
      <w:r w:rsidRPr="007E5694">
        <w:rPr>
          <w:rFonts w:ascii="Times New Roman" w:hAnsi="Times New Roman" w:cs="Times New Roman"/>
          <w:bCs/>
          <w:sz w:val="24"/>
          <w:szCs w:val="24"/>
        </w:rPr>
        <w:t>Komunalinių atliekų surinkimo konteineriai (toliau – Konteineriai) bus naudoja</w:t>
      </w:r>
      <w:r w:rsidR="00D54B15">
        <w:rPr>
          <w:rFonts w:ascii="Times New Roman" w:hAnsi="Times New Roman" w:cs="Times New Roman"/>
          <w:bCs/>
          <w:sz w:val="24"/>
          <w:szCs w:val="24"/>
        </w:rPr>
        <w:t xml:space="preserve">mi </w:t>
      </w:r>
      <w:r w:rsidRPr="007E5694">
        <w:rPr>
          <w:rFonts w:ascii="Times New Roman" w:hAnsi="Times New Roman" w:cs="Times New Roman"/>
          <w:bCs/>
          <w:sz w:val="24"/>
          <w:szCs w:val="24"/>
        </w:rPr>
        <w:t>komunalinėms atliekoms surinkti iš Savivaldybės gyventojų ir juridinių asmenų bei netinkamų naudoti ar pavogtų konteinerių pakeitimui, naujų atliekų turėtojų aprūpinimui  komunalinių atliekų surinkimo priemonėmis. Konteineriai turi atitikti žemiau esančioje lentelėje pateiktus reikalavimus.</w:t>
      </w:r>
    </w:p>
    <w:p w:rsidR="007E5694" w:rsidRPr="007E5694" w:rsidRDefault="007E5694" w:rsidP="007E5694">
      <w:pPr>
        <w:spacing w:after="0" w:line="240" w:lineRule="auto"/>
        <w:ind w:firstLine="567"/>
        <w:jc w:val="both"/>
        <w:rPr>
          <w:rFonts w:ascii="Times New Roman" w:hAnsi="Times New Roman" w:cs="Times New Roman"/>
          <w:bCs/>
          <w:sz w:val="24"/>
          <w:szCs w:val="24"/>
        </w:rPr>
      </w:pPr>
      <w:r w:rsidRPr="007E5694">
        <w:rPr>
          <w:rFonts w:ascii="Times New Roman" w:hAnsi="Times New Roman" w:cs="Times New Roman"/>
          <w:bCs/>
          <w:sz w:val="24"/>
          <w:szCs w:val="24"/>
        </w:rPr>
        <w:t xml:space="preserve">Paslaugos teikėjas teikdamas </w:t>
      </w:r>
      <w:r w:rsidRPr="007E5694">
        <w:rPr>
          <w:rFonts w:ascii="Times New Roman" w:hAnsi="Times New Roman" w:cs="Times New Roman"/>
          <w:sz w:val="24"/>
          <w:szCs w:val="24"/>
        </w:rPr>
        <w:t>Užsakovui</w:t>
      </w:r>
      <w:r w:rsidRPr="007E5694">
        <w:rPr>
          <w:rFonts w:ascii="Times New Roman" w:hAnsi="Times New Roman" w:cs="Times New Roman"/>
          <w:bCs/>
          <w:sz w:val="24"/>
          <w:szCs w:val="24"/>
        </w:rPr>
        <w:t xml:space="preserve"> dokumentus privalo pa</w:t>
      </w:r>
      <w:r>
        <w:rPr>
          <w:rFonts w:ascii="Times New Roman" w:hAnsi="Times New Roman" w:cs="Times New Roman"/>
          <w:bCs/>
          <w:sz w:val="24"/>
          <w:szCs w:val="24"/>
        </w:rPr>
        <w:t xml:space="preserve">teikti visus šiuos reikalavimus </w:t>
      </w:r>
      <w:r w:rsidRPr="007E5694">
        <w:rPr>
          <w:rFonts w:ascii="Times New Roman" w:hAnsi="Times New Roman" w:cs="Times New Roman"/>
          <w:bCs/>
          <w:sz w:val="24"/>
          <w:szCs w:val="24"/>
        </w:rPr>
        <w:t>pagrindžiančius dokumentus ar Paslaugos tiekėjo patvirtintas šių dokumentų kopijas.</w:t>
      </w:r>
    </w:p>
    <w:tbl>
      <w:tblPr>
        <w:tblW w:w="986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52"/>
        <w:gridCol w:w="1701"/>
        <w:gridCol w:w="1701"/>
        <w:gridCol w:w="1701"/>
        <w:gridCol w:w="2212"/>
      </w:tblGrid>
      <w:tr w:rsidR="007E5694" w:rsidRPr="007E5694" w:rsidTr="00D54B15">
        <w:trPr>
          <w:trHeight w:val="322"/>
        </w:trPr>
        <w:tc>
          <w:tcPr>
            <w:tcW w:w="2552" w:type="dxa"/>
            <w:tcBorders>
              <w:top w:val="single" w:sz="18" w:space="0" w:color="auto"/>
              <w:left w:val="single" w:sz="18" w:space="0" w:color="auto"/>
              <w:bottom w:val="single" w:sz="18" w:space="0" w:color="auto"/>
              <w:right w:val="single" w:sz="18" w:space="0" w:color="auto"/>
            </w:tcBorders>
            <w:shd w:val="clear" w:color="auto" w:fill="FFFFFF"/>
          </w:tcPr>
          <w:p w:rsidR="007E5694" w:rsidRPr="007E5694" w:rsidRDefault="007E5694" w:rsidP="007E5694">
            <w:pPr>
              <w:spacing w:after="0" w:line="240" w:lineRule="auto"/>
              <w:rPr>
                <w:rFonts w:ascii="Times New Roman" w:hAnsi="Times New Roman" w:cs="Times New Roman"/>
                <w:b/>
                <w:bCs/>
                <w:sz w:val="24"/>
                <w:szCs w:val="24"/>
              </w:rPr>
            </w:pPr>
            <w:r w:rsidRPr="007E5694">
              <w:rPr>
                <w:rFonts w:ascii="Times New Roman" w:hAnsi="Times New Roman" w:cs="Times New Roman"/>
                <w:b/>
                <w:bCs/>
                <w:sz w:val="24"/>
                <w:szCs w:val="24"/>
              </w:rPr>
              <w:t>Konteinerio talpa, m</w:t>
            </w:r>
            <w:r w:rsidRPr="007E5694">
              <w:rPr>
                <w:rFonts w:ascii="Times New Roman" w:hAnsi="Times New Roman" w:cs="Times New Roman"/>
                <w:b/>
                <w:bCs/>
                <w:sz w:val="24"/>
                <w:szCs w:val="24"/>
                <w:vertAlign w:val="superscript"/>
              </w:rPr>
              <w:t>3</w:t>
            </w:r>
          </w:p>
        </w:tc>
        <w:tc>
          <w:tcPr>
            <w:tcW w:w="1701" w:type="dxa"/>
            <w:tcBorders>
              <w:top w:val="single" w:sz="18" w:space="0" w:color="auto"/>
              <w:left w:val="single" w:sz="18" w:space="0" w:color="auto"/>
              <w:bottom w:val="single" w:sz="18" w:space="0" w:color="auto"/>
              <w:right w:val="single" w:sz="18" w:space="0" w:color="auto"/>
            </w:tcBorders>
            <w:shd w:val="clear" w:color="auto" w:fill="FFFFFF"/>
          </w:tcPr>
          <w:p w:rsidR="007E5694" w:rsidRPr="007E5694" w:rsidRDefault="007E5694" w:rsidP="00D54B15">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0,12</w:t>
            </w:r>
          </w:p>
        </w:tc>
        <w:tc>
          <w:tcPr>
            <w:tcW w:w="1701" w:type="dxa"/>
            <w:tcBorders>
              <w:top w:val="single" w:sz="18" w:space="0" w:color="auto"/>
              <w:left w:val="single" w:sz="18" w:space="0" w:color="auto"/>
              <w:bottom w:val="single" w:sz="18" w:space="0" w:color="auto"/>
              <w:right w:val="single" w:sz="18" w:space="0" w:color="auto"/>
            </w:tcBorders>
            <w:shd w:val="clear" w:color="auto" w:fill="FFFFFF"/>
          </w:tcPr>
          <w:p w:rsidR="007E5694" w:rsidRPr="007E5694" w:rsidRDefault="007E5694" w:rsidP="00D54B15">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0,24</w:t>
            </w:r>
          </w:p>
        </w:tc>
        <w:tc>
          <w:tcPr>
            <w:tcW w:w="1701" w:type="dxa"/>
            <w:tcBorders>
              <w:top w:val="single" w:sz="18" w:space="0" w:color="auto"/>
              <w:left w:val="single" w:sz="18" w:space="0" w:color="auto"/>
              <w:bottom w:val="single" w:sz="18" w:space="0" w:color="auto"/>
              <w:right w:val="single" w:sz="18" w:space="0" w:color="auto"/>
            </w:tcBorders>
            <w:shd w:val="clear" w:color="auto" w:fill="FFFFFF"/>
          </w:tcPr>
          <w:p w:rsidR="007E5694" w:rsidRPr="007E5694" w:rsidRDefault="007E5694" w:rsidP="00D54B15">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0,77</w:t>
            </w:r>
          </w:p>
        </w:tc>
        <w:tc>
          <w:tcPr>
            <w:tcW w:w="2212" w:type="dxa"/>
            <w:tcBorders>
              <w:top w:val="single" w:sz="18" w:space="0" w:color="auto"/>
              <w:left w:val="single" w:sz="18" w:space="0" w:color="auto"/>
              <w:bottom w:val="single" w:sz="18" w:space="0" w:color="auto"/>
              <w:right w:val="single" w:sz="18" w:space="0" w:color="auto"/>
            </w:tcBorders>
            <w:shd w:val="clear" w:color="auto" w:fill="FFFFFF"/>
          </w:tcPr>
          <w:p w:rsidR="007E5694" w:rsidRPr="007E5694" w:rsidRDefault="007E5694" w:rsidP="00D54B15">
            <w:pPr>
              <w:spacing w:after="0" w:line="240" w:lineRule="auto"/>
              <w:jc w:val="center"/>
              <w:rPr>
                <w:rFonts w:ascii="Times New Roman" w:hAnsi="Times New Roman" w:cs="Times New Roman"/>
                <w:b/>
                <w:bCs/>
                <w:sz w:val="24"/>
                <w:szCs w:val="24"/>
              </w:rPr>
            </w:pPr>
            <w:r w:rsidRPr="007E5694">
              <w:rPr>
                <w:rFonts w:ascii="Times New Roman" w:hAnsi="Times New Roman" w:cs="Times New Roman"/>
                <w:b/>
                <w:bCs/>
                <w:sz w:val="24"/>
                <w:szCs w:val="24"/>
              </w:rPr>
              <w:t>1,1</w:t>
            </w:r>
          </w:p>
        </w:tc>
      </w:tr>
      <w:tr w:rsidR="007E5694" w:rsidRPr="007E5694" w:rsidTr="00D54B15">
        <w:trPr>
          <w:trHeight w:val="398"/>
        </w:trPr>
        <w:tc>
          <w:tcPr>
            <w:tcW w:w="2552" w:type="dxa"/>
            <w:tcBorders>
              <w:top w:val="single" w:sz="18" w:space="0" w:color="auto"/>
            </w:tcBorders>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Konteinerių saugojimo vieta</w:t>
            </w:r>
          </w:p>
        </w:tc>
        <w:tc>
          <w:tcPr>
            <w:tcW w:w="7315" w:type="dxa"/>
            <w:gridSpan w:val="4"/>
            <w:tcBorders>
              <w:top w:val="single" w:sz="18" w:space="0" w:color="auto"/>
            </w:tcBorders>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 xml:space="preserve">Suderinama su </w:t>
            </w:r>
            <w:r w:rsidRPr="007E5694">
              <w:rPr>
                <w:rFonts w:ascii="Times New Roman" w:hAnsi="Times New Roman" w:cs="Times New Roman"/>
                <w:sz w:val="24"/>
                <w:szCs w:val="24"/>
              </w:rPr>
              <w:t>Užsakovu</w:t>
            </w:r>
            <w:r w:rsidRPr="007E5694" w:rsidDel="00B91FE6">
              <w:rPr>
                <w:rFonts w:ascii="Times New Roman" w:hAnsi="Times New Roman" w:cs="Times New Roman"/>
                <w:bCs/>
                <w:sz w:val="24"/>
                <w:szCs w:val="24"/>
              </w:rPr>
              <w:t xml:space="preserve"> </w:t>
            </w:r>
            <w:r w:rsidRPr="007E5694">
              <w:rPr>
                <w:rFonts w:ascii="Times New Roman" w:hAnsi="Times New Roman" w:cs="Times New Roman"/>
                <w:bCs/>
                <w:sz w:val="24"/>
                <w:szCs w:val="24"/>
              </w:rPr>
              <w:t>Pasiruošimo paslaugos teikimui periodu</w:t>
            </w:r>
          </w:p>
        </w:tc>
      </w:tr>
      <w:tr w:rsidR="00C52E58" w:rsidRPr="00C52E58" w:rsidTr="00927723">
        <w:trPr>
          <w:trHeight w:val="322"/>
        </w:trPr>
        <w:tc>
          <w:tcPr>
            <w:tcW w:w="2552" w:type="dxa"/>
            <w:vMerge w:val="restart"/>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Bendrieji reikalavimai</w:t>
            </w:r>
          </w:p>
        </w:tc>
        <w:tc>
          <w:tcPr>
            <w:tcW w:w="7315" w:type="dxa"/>
            <w:gridSpan w:val="4"/>
            <w:shd w:val="clear" w:color="auto" w:fill="FFFFFF"/>
          </w:tcPr>
          <w:p w:rsidR="007E5694" w:rsidRPr="00C52E58" w:rsidRDefault="007E5694" w:rsidP="007E5694">
            <w:pPr>
              <w:spacing w:after="0" w:line="240" w:lineRule="auto"/>
              <w:jc w:val="both"/>
              <w:rPr>
                <w:rFonts w:ascii="Times New Roman" w:hAnsi="Times New Roman" w:cs="Times New Roman"/>
                <w:bCs/>
                <w:color w:val="000000" w:themeColor="text1"/>
                <w:sz w:val="24"/>
                <w:szCs w:val="24"/>
              </w:rPr>
            </w:pPr>
            <w:r w:rsidRPr="00C52E58">
              <w:rPr>
                <w:rFonts w:ascii="Times New Roman" w:hAnsi="Times New Roman" w:cs="Times New Roman"/>
                <w:bCs/>
                <w:color w:val="000000" w:themeColor="text1"/>
                <w:sz w:val="24"/>
                <w:szCs w:val="24"/>
              </w:rPr>
              <w:t xml:space="preserve">Pasiruošimo paslaugos teikimui periodu, paslaugos teikėjas turi aprūpinti visus atliekų turėtojus tinkamais naudoti, techniškai tvarkingais, </w:t>
            </w:r>
            <w:bookmarkStart w:id="0" w:name="_GoBack"/>
            <w:bookmarkEnd w:id="0"/>
            <w:r w:rsidRPr="00C52E58">
              <w:rPr>
                <w:rFonts w:ascii="Times New Roman" w:hAnsi="Times New Roman" w:cs="Times New Roman"/>
                <w:bCs/>
                <w:color w:val="000000" w:themeColor="text1"/>
                <w:sz w:val="24"/>
                <w:szCs w:val="24"/>
              </w:rPr>
              <w:t xml:space="preserve"> nesulūžusiais konteineriais. Konteineriai turi būti estetiški su sveikais dangčiais ir ratukais, kad atliktų savo funkcijas. </w:t>
            </w:r>
          </w:p>
          <w:p w:rsidR="007E5694" w:rsidRPr="00C52E58" w:rsidRDefault="00E54625" w:rsidP="007E5694">
            <w:pPr>
              <w:spacing w:after="0" w:line="240" w:lineRule="auto"/>
              <w:jc w:val="both"/>
              <w:rPr>
                <w:rFonts w:ascii="Times New Roman" w:hAnsi="Times New Roman" w:cs="Times New Roman"/>
                <w:bCs/>
                <w:color w:val="000000" w:themeColor="text1"/>
                <w:sz w:val="24"/>
                <w:szCs w:val="24"/>
              </w:rPr>
            </w:pPr>
            <w:r w:rsidRPr="00C52E58">
              <w:rPr>
                <w:rFonts w:ascii="Times New Roman" w:hAnsi="Times New Roman" w:cs="Times New Roman"/>
                <w:bCs/>
                <w:color w:val="000000" w:themeColor="text1"/>
                <w:sz w:val="24"/>
                <w:szCs w:val="24"/>
              </w:rPr>
              <w:t>Paslaugos teikimo metu Paslaugos teikėjas privalės keisdamas sulūžusius užtikrinti, kad konteineriai būtų techniškai tvarkingi, atitiktų techninės specifikaci</w:t>
            </w:r>
            <w:r w:rsidR="00C52E58" w:rsidRPr="00C52E58">
              <w:rPr>
                <w:rFonts w:ascii="Times New Roman" w:hAnsi="Times New Roman" w:cs="Times New Roman"/>
                <w:bCs/>
                <w:color w:val="000000" w:themeColor="text1"/>
                <w:sz w:val="24"/>
                <w:szCs w:val="24"/>
              </w:rPr>
              <w:t>jos reikalavimus ir būtų tinkam</w:t>
            </w:r>
            <w:r w:rsidRPr="00C52E58">
              <w:rPr>
                <w:rFonts w:ascii="Times New Roman" w:hAnsi="Times New Roman" w:cs="Times New Roman"/>
                <w:bCs/>
                <w:color w:val="000000" w:themeColor="text1"/>
                <w:sz w:val="24"/>
                <w:szCs w:val="24"/>
              </w:rPr>
              <w:t>i naudoti pagal paskirtį.</w:t>
            </w:r>
          </w:p>
        </w:tc>
      </w:tr>
      <w:tr w:rsidR="007E5694" w:rsidRPr="007E5694" w:rsidTr="00927723">
        <w:trPr>
          <w:trHeight w:val="801"/>
        </w:trPr>
        <w:tc>
          <w:tcPr>
            <w:tcW w:w="2552" w:type="dxa"/>
            <w:vMerge/>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Atitinka nacionalinius ir/arba ES standartus, gamyklos gamintojos technines sąlygas, patvirtina ISO 9001, 14001 ar jiems analogiškų standartų taikymą gamybos procese</w:t>
            </w:r>
          </w:p>
        </w:tc>
      </w:tr>
      <w:tr w:rsidR="007E5694" w:rsidRPr="007E5694" w:rsidTr="00927723">
        <w:trPr>
          <w:trHeight w:val="795"/>
        </w:trPr>
        <w:tc>
          <w:tcPr>
            <w:tcW w:w="2552" w:type="dxa"/>
            <w:vMerge/>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Konteineriai turi būti sertifikuoti pagal RAL GZ 951/1 arba lygiavertį kokybės standartą, apie tai pateikiant sertifikatą ir kiekvienas konteineris turi būti pažymėtas atitinkamu kokybės užtikrinimo ženklu</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Paskirtis</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Komunalinių atliekų surinkimas</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Konteinerių atitikimas standartams ir naudojamos medžiagos</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Konteineriai turi atitikti: LST EN 840-1:2012 ir (arba) LST EN 840</w:t>
            </w:r>
            <w:r w:rsidRPr="007E5694">
              <w:rPr>
                <w:rFonts w:ascii="Times New Roman" w:hAnsi="Times New Roman" w:cs="Times New Roman"/>
                <w:bCs/>
                <w:sz w:val="24"/>
                <w:szCs w:val="24"/>
              </w:rPr>
              <w:softHyphen/>
              <w:t>2:2012 ir (arba) LST EN 840-3:2013 ir (arba) LST EN 840-4:2013 ir (arba) LST EN 840-5:2013 ir (arba) LST EN 840-6:2013 arba lygiaverčiai kokybės standartai</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Plastikiniai atliekų konteineriai turi būti pagaminti iš naujo aukšto tankumo polietileno (HDPE).</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Konteinerio gamybai negali būti naudojamas kadmis ar kitos aplinkai pavojingos medžiagos.</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Plastikinio konteinerio spalva suteikiama, dažant medžiagos masę, iš kurių formuojamas konteineris.</w:t>
            </w:r>
          </w:p>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Medžiagos, iš kurių gaminamas konteineris, ir pats konteineris turi būti atsparūs UV spinduliams.</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Medžiagos iš, kurių formuojamas konteineris turi neabsorbuoti drėgmės ir būti visiškai atsparūs korozijai, šalčiui, karščiui ir cheminėms medžiagoms.</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p>
        </w:tc>
        <w:tc>
          <w:tcPr>
            <w:tcW w:w="7315" w:type="dxa"/>
            <w:gridSpan w:val="4"/>
            <w:shd w:val="clear" w:color="auto" w:fill="FFFFFF"/>
          </w:tcPr>
          <w:p w:rsidR="007E5694" w:rsidRPr="007E5694" w:rsidRDefault="00D54B15" w:rsidP="007E569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Konteinerių spalva privalo atitik</w:t>
            </w:r>
            <w:r w:rsidR="007E5694" w:rsidRPr="007E5694">
              <w:rPr>
                <w:rFonts w:ascii="Times New Roman" w:hAnsi="Times New Roman" w:cs="Times New Roman"/>
                <w:bCs/>
                <w:sz w:val="24"/>
                <w:szCs w:val="24"/>
              </w:rPr>
              <w:t>ti standartinę</w:t>
            </w:r>
            <w:r w:rsidR="00C52E58">
              <w:rPr>
                <w:rFonts w:ascii="Times New Roman" w:hAnsi="Times New Roman" w:cs="Times New Roman"/>
                <w:bCs/>
                <w:sz w:val="24"/>
                <w:szCs w:val="24"/>
              </w:rPr>
              <w:t xml:space="preserve"> gamintojo RAL spalvų paletę, suderintą</w:t>
            </w:r>
            <w:r w:rsidR="007E5694" w:rsidRPr="007E5694">
              <w:rPr>
                <w:rFonts w:ascii="Times New Roman" w:hAnsi="Times New Roman" w:cs="Times New Roman"/>
                <w:bCs/>
                <w:sz w:val="24"/>
                <w:szCs w:val="24"/>
              </w:rPr>
              <w:t xml:space="preserve"> su </w:t>
            </w:r>
            <w:r w:rsidR="007E5694" w:rsidRPr="007E5694">
              <w:rPr>
                <w:rFonts w:ascii="Times New Roman" w:hAnsi="Times New Roman" w:cs="Times New Roman"/>
                <w:sz w:val="24"/>
                <w:szCs w:val="24"/>
              </w:rPr>
              <w:t>Užsakovu</w:t>
            </w:r>
            <w:r w:rsidR="007E5694" w:rsidRPr="007E5694">
              <w:rPr>
                <w:rFonts w:ascii="Times New Roman" w:hAnsi="Times New Roman" w:cs="Times New Roman"/>
                <w:bCs/>
                <w:sz w:val="24"/>
                <w:szCs w:val="24"/>
              </w:rPr>
              <w:t>.</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Informacija</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Ant kiekvieno konteinerio priekinės dalies turi būti užklijuotas informacinis lipdukas.</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Dokumentacija</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Konteinerių surinkimo, eksploatacijos, aptarnavimo bei priežiūros instrukcijos lietuvių ir originalo kalbomis (kiekvienam konteineriui).</w:t>
            </w:r>
          </w:p>
        </w:tc>
      </w:tr>
      <w:tr w:rsidR="007E5694" w:rsidRPr="007E5694" w:rsidTr="00927723">
        <w:trPr>
          <w:trHeight w:val="336"/>
        </w:trPr>
        <w:tc>
          <w:tcPr>
            <w:tcW w:w="2552" w:type="dxa"/>
            <w:shd w:val="clear" w:color="auto" w:fill="FFFFFF"/>
          </w:tcPr>
          <w:p w:rsidR="007E5694" w:rsidRPr="007E5694" w:rsidRDefault="007E5694" w:rsidP="007E5694">
            <w:pPr>
              <w:spacing w:after="0" w:line="240" w:lineRule="auto"/>
              <w:rPr>
                <w:rFonts w:ascii="Times New Roman" w:hAnsi="Times New Roman" w:cs="Times New Roman"/>
                <w:bCs/>
                <w:sz w:val="24"/>
                <w:szCs w:val="24"/>
              </w:rPr>
            </w:pPr>
            <w:r w:rsidRPr="007E5694">
              <w:rPr>
                <w:rFonts w:ascii="Times New Roman" w:hAnsi="Times New Roman" w:cs="Times New Roman"/>
                <w:bCs/>
                <w:sz w:val="24"/>
                <w:szCs w:val="24"/>
              </w:rPr>
              <w:t>Garantija</w:t>
            </w:r>
          </w:p>
        </w:tc>
        <w:tc>
          <w:tcPr>
            <w:tcW w:w="7315" w:type="dxa"/>
            <w:gridSpan w:val="4"/>
            <w:shd w:val="clear" w:color="auto" w:fill="FFFFFF"/>
          </w:tcPr>
          <w:p w:rsidR="007E5694" w:rsidRPr="007E5694" w:rsidRDefault="007E5694" w:rsidP="007E5694">
            <w:pPr>
              <w:spacing w:after="0" w:line="240" w:lineRule="auto"/>
              <w:jc w:val="both"/>
              <w:rPr>
                <w:rFonts w:ascii="Times New Roman" w:hAnsi="Times New Roman" w:cs="Times New Roman"/>
                <w:bCs/>
                <w:sz w:val="24"/>
                <w:szCs w:val="24"/>
              </w:rPr>
            </w:pPr>
            <w:r w:rsidRPr="007E5694">
              <w:rPr>
                <w:rFonts w:ascii="Times New Roman" w:hAnsi="Times New Roman" w:cs="Times New Roman"/>
                <w:bCs/>
                <w:sz w:val="24"/>
                <w:szCs w:val="24"/>
              </w:rPr>
              <w:t>Konteineriams turi būti suteikta ne mažesnė kaip 2 metų garantija.</w:t>
            </w:r>
          </w:p>
        </w:tc>
      </w:tr>
    </w:tbl>
    <w:p w:rsidR="007E5694" w:rsidRPr="007E5694" w:rsidRDefault="007E5694" w:rsidP="007E5694">
      <w:pPr>
        <w:spacing w:after="0" w:line="240" w:lineRule="auto"/>
        <w:rPr>
          <w:rFonts w:ascii="Times New Roman" w:hAnsi="Times New Roman" w:cs="Times New Roman"/>
          <w:bCs/>
          <w:sz w:val="24"/>
          <w:szCs w:val="24"/>
        </w:rPr>
      </w:pPr>
    </w:p>
    <w:sectPr w:rsidR="007E5694" w:rsidRPr="007E5694" w:rsidSect="007E5694">
      <w:headerReference w:type="default" r:id="rId7"/>
      <w:pgSz w:w="11906" w:h="16838"/>
      <w:pgMar w:top="1701" w:right="707" w:bottom="85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4B" w:rsidRDefault="005F3C4B" w:rsidP="007E5694">
      <w:pPr>
        <w:spacing w:after="0" w:line="240" w:lineRule="auto"/>
      </w:pPr>
      <w:r>
        <w:separator/>
      </w:r>
    </w:p>
  </w:endnote>
  <w:endnote w:type="continuationSeparator" w:id="0">
    <w:p w:rsidR="005F3C4B" w:rsidRDefault="005F3C4B" w:rsidP="007E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4B" w:rsidRDefault="005F3C4B" w:rsidP="007E5694">
      <w:pPr>
        <w:spacing w:after="0" w:line="240" w:lineRule="auto"/>
      </w:pPr>
      <w:r>
        <w:separator/>
      </w:r>
    </w:p>
  </w:footnote>
  <w:footnote w:type="continuationSeparator" w:id="0">
    <w:p w:rsidR="005F3C4B" w:rsidRDefault="005F3C4B" w:rsidP="007E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85" w:rsidRDefault="005F3C4B">
    <w:pPr>
      <w:pStyle w:val="Antrats"/>
    </w:pPr>
  </w:p>
  <w:p w:rsidR="00CB0485" w:rsidRPr="007E5694" w:rsidRDefault="007E5694" w:rsidP="007E5694">
    <w:pPr>
      <w:pStyle w:val="Antrats"/>
      <w:jc w:val="right"/>
      <w:rPr>
        <w:rFonts w:ascii="Times New Roman" w:hAnsi="Times New Roman" w:cs="Times New Roman"/>
        <w:sz w:val="24"/>
        <w:szCs w:val="24"/>
      </w:rPr>
    </w:pPr>
    <w:r>
      <w:rPr>
        <w:rFonts w:ascii="Times New Roman" w:hAnsi="Times New Roman" w:cs="Times New Roman"/>
        <w:sz w:val="24"/>
        <w:szCs w:val="24"/>
      </w:rPr>
      <w:t>Priedas Nr.3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94"/>
    <w:rsid w:val="00183062"/>
    <w:rsid w:val="004759F8"/>
    <w:rsid w:val="005F3C4B"/>
    <w:rsid w:val="00690B7E"/>
    <w:rsid w:val="007E5694"/>
    <w:rsid w:val="00821E0B"/>
    <w:rsid w:val="009B08E2"/>
    <w:rsid w:val="00A4726E"/>
    <w:rsid w:val="00A66C19"/>
    <w:rsid w:val="00B6137C"/>
    <w:rsid w:val="00C16A82"/>
    <w:rsid w:val="00C52E58"/>
    <w:rsid w:val="00CE09D5"/>
    <w:rsid w:val="00D54B15"/>
    <w:rsid w:val="00D9776F"/>
    <w:rsid w:val="00E546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D08F"/>
  <w15:chartTrackingRefBased/>
  <w15:docId w15:val="{AF83AF3E-7DA1-4A2F-91E8-8DA5CBC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E56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E5694"/>
  </w:style>
  <w:style w:type="paragraph" w:styleId="Porat">
    <w:name w:val="footer"/>
    <w:basedOn w:val="prastasis"/>
    <w:link w:val="PoratDiagrama"/>
    <w:uiPriority w:val="99"/>
    <w:unhideWhenUsed/>
    <w:rsid w:val="007E56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01EC-3DE8-4182-A2BD-CE0F2319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1850</Words>
  <Characters>1055</Characters>
  <Application>Microsoft Office Word</Application>
  <DocSecurity>0</DocSecurity>
  <Lines>8</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10</cp:revision>
  <dcterms:created xsi:type="dcterms:W3CDTF">2016-10-17T12:27:00Z</dcterms:created>
  <dcterms:modified xsi:type="dcterms:W3CDTF">2016-12-29T08:55:00Z</dcterms:modified>
</cp:coreProperties>
</file>